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E6" w:rsidRPr="008E49D4" w:rsidRDefault="00900BE6" w:rsidP="00900BE6">
      <w:pPr>
        <w:keepNext/>
        <w:widowControl w:val="0"/>
        <w:jc w:val="right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ПРОЕКТ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 xml:space="preserve">МУНИЦИПАЛЬНОЕ ОБРАЗОВАНИЕ 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</w:t>
      </w:r>
      <w:r w:rsidRPr="008E49D4">
        <w:rPr>
          <w:color w:val="000000"/>
          <w:sz w:val="28"/>
          <w:szCs w:val="28"/>
        </w:rPr>
        <w:br/>
        <w:t>АСТРАХАНСКОЙ ОБЛАСТИ»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</w:rPr>
      </w:pP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8E49D4">
        <w:rPr>
          <w:b/>
          <w:color w:val="000000"/>
          <w:sz w:val="28"/>
          <w:szCs w:val="28"/>
        </w:rPr>
        <w:t>РЕШЕНИЕ СОВЕТА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900BE6" w:rsidRPr="008E49D4" w:rsidRDefault="00900BE6" w:rsidP="00900BE6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8E49D4">
        <w:rPr>
          <w:color w:val="000000"/>
          <w:sz w:val="28"/>
          <w:szCs w:val="28"/>
        </w:rPr>
        <w:t>От 1</w:t>
      </w:r>
      <w:r w:rsidR="006A7103">
        <w:rPr>
          <w:color w:val="000000"/>
          <w:sz w:val="28"/>
          <w:szCs w:val="28"/>
        </w:rPr>
        <w:t>4</w:t>
      </w:r>
      <w:r w:rsidRPr="008E49D4">
        <w:rPr>
          <w:color w:val="000000"/>
          <w:sz w:val="28"/>
          <w:szCs w:val="28"/>
        </w:rPr>
        <w:t xml:space="preserve"> </w:t>
      </w:r>
      <w:r w:rsidR="006A7103">
        <w:rPr>
          <w:color w:val="000000"/>
          <w:sz w:val="28"/>
          <w:szCs w:val="28"/>
        </w:rPr>
        <w:t>сентября</w:t>
      </w:r>
      <w:r w:rsidRPr="008E49D4">
        <w:rPr>
          <w:color w:val="000000"/>
          <w:sz w:val="28"/>
          <w:szCs w:val="28"/>
        </w:rPr>
        <w:t xml:space="preserve"> 202</w:t>
      </w:r>
      <w:r w:rsidR="006A7103">
        <w:rPr>
          <w:color w:val="000000"/>
          <w:sz w:val="28"/>
          <w:szCs w:val="28"/>
        </w:rPr>
        <w:t xml:space="preserve">3 года                       </w:t>
      </w:r>
      <w:r w:rsidRPr="008E49D4">
        <w:rPr>
          <w:color w:val="000000"/>
          <w:sz w:val="28"/>
          <w:szCs w:val="28"/>
        </w:rPr>
        <w:t xml:space="preserve">   № </w:t>
      </w:r>
      <w:bookmarkEnd w:id="0"/>
      <w:r>
        <w:rPr>
          <w:color w:val="000000"/>
          <w:sz w:val="28"/>
          <w:szCs w:val="28"/>
        </w:rPr>
        <w:t>1</w:t>
      </w:r>
      <w:r w:rsidR="006A7103">
        <w:rPr>
          <w:color w:val="000000"/>
          <w:sz w:val="28"/>
          <w:szCs w:val="28"/>
        </w:rPr>
        <w:t>6</w:t>
      </w:r>
      <w:r w:rsidRPr="008E49D4">
        <w:rPr>
          <w:color w:val="000000"/>
          <w:sz w:val="28"/>
          <w:szCs w:val="28"/>
        </w:rPr>
        <w:t xml:space="preserve">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-116205</wp:posOffset>
                </wp:positionH>
                <wp:positionV relativeFrom="paragraph">
                  <wp:posOffset>60961</wp:posOffset>
                </wp:positionV>
                <wp:extent cx="5838825" cy="11620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6A7103" w:rsidP="001D2FEC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6A7103">
                              <w:rPr>
                                <w:sz w:val="28"/>
                                <w:szCs w:val="28"/>
                              </w:rPr>
                              <w:t>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4.8pt;width:45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" strokecolor="white">
                <v:textbox>
                  <w:txbxContent>
                    <w:p w:rsidR="00C32988" w:rsidRDefault="006A7103" w:rsidP="001D2FEC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6A7103">
                        <w:rPr>
                          <w:sz w:val="28"/>
                          <w:szCs w:val="28"/>
                        </w:rPr>
                        <w:t>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AF421B" w:rsidRDefault="00AF421B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1D2FEC" w:rsidRDefault="001D2FEC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C32988" w:rsidRDefault="001D2FEC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1D2FEC">
        <w:rPr>
          <w:color w:val="000000"/>
          <w:sz w:val="28"/>
          <w:szCs w:val="28"/>
        </w:rPr>
        <w:t xml:space="preserve">В соответствии </w:t>
      </w:r>
      <w:r w:rsidR="006A7103" w:rsidRPr="006A7103">
        <w:rPr>
          <w:color w:val="000000"/>
          <w:sz w:val="28"/>
          <w:szCs w:val="28"/>
        </w:rPr>
        <w:t>Трудовым кодексом Российской Федерации, Ф</w:t>
      </w:r>
      <w:r w:rsidR="006A7103">
        <w:rPr>
          <w:color w:val="000000"/>
          <w:sz w:val="28"/>
          <w:szCs w:val="28"/>
        </w:rPr>
        <w:t>едеральным законом от 02.03.</w:t>
      </w:r>
      <w:r w:rsidR="006A7103" w:rsidRPr="006A7103">
        <w:rPr>
          <w:color w:val="000000"/>
          <w:sz w:val="28"/>
          <w:szCs w:val="28"/>
        </w:rPr>
        <w:t>2007 № 25 ФЗ «О муниципальной службе в Российской</w:t>
      </w:r>
      <w:r w:rsidR="006A7103">
        <w:rPr>
          <w:color w:val="000000"/>
          <w:sz w:val="28"/>
          <w:szCs w:val="28"/>
        </w:rPr>
        <w:t xml:space="preserve"> Федерации»</w:t>
      </w:r>
      <w:r w:rsidR="006A7103" w:rsidRPr="006A7103">
        <w:rPr>
          <w:color w:val="000000"/>
          <w:sz w:val="28"/>
          <w:szCs w:val="28"/>
        </w:rPr>
        <w:t>, в целях материального стимулирования, повышения эффективности и результативности деятельности лиц, замещающих муниципальные должности, должности муниципальной службы и работников органов местного самоуправления, замещающих должности, не являющиеся муниципальными должностями и должностями муниципальной службы</w:t>
      </w:r>
      <w:r w:rsidRPr="001D2FEC">
        <w:rPr>
          <w:color w:val="000000"/>
          <w:sz w:val="28"/>
          <w:szCs w:val="28"/>
        </w:rPr>
        <w:t>, Совет муниципального образования 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AC2F7B" w:rsidRPr="00AC2F7B" w:rsidRDefault="00C32988" w:rsidP="001D2F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23F7">
        <w:rPr>
          <w:color w:val="000000"/>
          <w:sz w:val="28"/>
          <w:szCs w:val="28"/>
        </w:rPr>
        <w:t xml:space="preserve"> </w:t>
      </w:r>
      <w:r w:rsidR="001D2FEC">
        <w:rPr>
          <w:color w:val="000000"/>
          <w:sz w:val="28"/>
          <w:szCs w:val="28"/>
        </w:rPr>
        <w:t>Утвердить</w:t>
      </w:r>
      <w:r w:rsidR="00FF20A8" w:rsidRPr="00FF20A8">
        <w:rPr>
          <w:color w:val="000000"/>
          <w:sz w:val="28"/>
          <w:szCs w:val="28"/>
        </w:rPr>
        <w:t xml:space="preserve"> </w:t>
      </w:r>
      <w:r w:rsidR="001D2FEC">
        <w:rPr>
          <w:color w:val="000000"/>
          <w:sz w:val="28"/>
          <w:szCs w:val="28"/>
        </w:rPr>
        <w:t>прилагаем</w:t>
      </w:r>
      <w:r w:rsidR="006A7103">
        <w:rPr>
          <w:color w:val="000000"/>
          <w:sz w:val="28"/>
          <w:szCs w:val="28"/>
        </w:rPr>
        <w:t>ое</w:t>
      </w:r>
      <w:r w:rsidR="001D2FEC">
        <w:rPr>
          <w:color w:val="000000"/>
          <w:sz w:val="28"/>
          <w:szCs w:val="28"/>
        </w:rPr>
        <w:t xml:space="preserve"> </w:t>
      </w:r>
      <w:r w:rsidR="006A7103" w:rsidRPr="006A7103">
        <w:rPr>
          <w:color w:val="000000"/>
          <w:sz w:val="28"/>
          <w:szCs w:val="28"/>
        </w:rPr>
        <w:t>Положени</w:t>
      </w:r>
      <w:r w:rsidR="006A7103">
        <w:rPr>
          <w:color w:val="000000"/>
          <w:sz w:val="28"/>
          <w:szCs w:val="28"/>
        </w:rPr>
        <w:t>е</w:t>
      </w:r>
      <w:r w:rsidR="006A7103" w:rsidRPr="006A7103">
        <w:rPr>
          <w:color w:val="000000"/>
          <w:sz w:val="28"/>
          <w:szCs w:val="28"/>
        </w:rPr>
        <w:t xml:space="preserve">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6A7103">
        <w:rPr>
          <w:color w:val="000000"/>
          <w:sz w:val="28"/>
          <w:szCs w:val="28"/>
        </w:rPr>
        <w:t>.</w:t>
      </w:r>
    </w:p>
    <w:p w:rsidR="00C32988" w:rsidRPr="00C32988" w:rsidRDefault="00FF20A8" w:rsidP="00C3298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2988" w:rsidRPr="00C32988">
        <w:rPr>
          <w:color w:val="000000"/>
          <w:sz w:val="28"/>
          <w:szCs w:val="28"/>
        </w:rPr>
        <w:t xml:space="preserve">. </w:t>
      </w:r>
      <w:r w:rsidR="006D5028">
        <w:rPr>
          <w:color w:val="000000"/>
          <w:sz w:val="28"/>
          <w:szCs w:val="28"/>
        </w:rPr>
        <w:t>О</w:t>
      </w:r>
      <w:r w:rsidR="00920C38">
        <w:rPr>
          <w:color w:val="000000"/>
          <w:sz w:val="28"/>
          <w:szCs w:val="28"/>
        </w:rPr>
        <w:t>бнародовать данное решение</w:t>
      </w:r>
      <w:r w:rsidR="00C32988" w:rsidRPr="00C32988">
        <w:rPr>
          <w:color w:val="000000"/>
          <w:sz w:val="28"/>
          <w:szCs w:val="28"/>
        </w:rPr>
        <w:t>.</w:t>
      </w:r>
    </w:p>
    <w:p w:rsidR="00C32988" w:rsidRPr="00C32988" w:rsidRDefault="00FF20A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</w:t>
      </w:r>
      <w:r w:rsidR="001D2FEC">
        <w:rPr>
          <w:sz w:val="28"/>
          <w:szCs w:val="28"/>
        </w:rPr>
        <w:t xml:space="preserve">со дня </w:t>
      </w:r>
      <w:r w:rsidR="00920C38">
        <w:rPr>
          <w:sz w:val="28"/>
          <w:szCs w:val="28"/>
        </w:rPr>
        <w:t>обнародования</w:t>
      </w:r>
      <w:r w:rsidR="00C32988" w:rsidRPr="00C32988">
        <w:rPr>
          <w:sz w:val="28"/>
          <w:szCs w:val="28"/>
        </w:rPr>
        <w:t>.</w:t>
      </w:r>
    </w:p>
    <w:p w:rsidR="00C32988" w:rsidRP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05D78" w:rsidRDefault="00900BE6" w:rsidP="001D2FEC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20BA9">
        <w:rPr>
          <w:color w:val="000000"/>
          <w:sz w:val="28"/>
          <w:szCs w:val="28"/>
        </w:rPr>
        <w:t xml:space="preserve">   </w:t>
      </w:r>
      <w:r w:rsidR="001D2FEC">
        <w:rPr>
          <w:color w:val="000000"/>
          <w:sz w:val="28"/>
          <w:szCs w:val="28"/>
        </w:rPr>
        <w:t xml:space="preserve">          </w:t>
      </w:r>
      <w:r w:rsidRPr="00D20BA9">
        <w:rPr>
          <w:color w:val="000000"/>
          <w:sz w:val="28"/>
          <w:szCs w:val="28"/>
        </w:rPr>
        <w:t xml:space="preserve">   А.М. Мартынов</w:t>
      </w: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6A7103" w:rsidRDefault="006A7103" w:rsidP="001D2FEC">
      <w:pPr>
        <w:rPr>
          <w:color w:val="000000"/>
          <w:sz w:val="28"/>
          <w:szCs w:val="28"/>
        </w:rPr>
      </w:pPr>
    </w:p>
    <w:p w:rsidR="001D2FEC" w:rsidRPr="00F91594" w:rsidRDefault="000A11F7" w:rsidP="000A11F7">
      <w:pPr>
        <w:ind w:left="6237"/>
        <w:jc w:val="center"/>
        <w:rPr>
          <w:color w:val="000000"/>
          <w:sz w:val="28"/>
          <w:szCs w:val="28"/>
        </w:rPr>
      </w:pPr>
      <w:r w:rsidRPr="00F91594">
        <w:rPr>
          <w:color w:val="000000"/>
          <w:sz w:val="28"/>
          <w:szCs w:val="28"/>
        </w:rPr>
        <w:lastRenderedPageBreak/>
        <w:t>УТВЕРЖДЕН</w:t>
      </w:r>
      <w:r w:rsidR="006A7103" w:rsidRPr="00F91594">
        <w:rPr>
          <w:color w:val="000000"/>
          <w:sz w:val="28"/>
          <w:szCs w:val="28"/>
        </w:rPr>
        <w:t>О</w:t>
      </w:r>
    </w:p>
    <w:p w:rsidR="000A11F7" w:rsidRPr="00F91594" w:rsidRDefault="000A11F7" w:rsidP="000A11F7">
      <w:pPr>
        <w:ind w:left="6237"/>
        <w:jc w:val="center"/>
        <w:rPr>
          <w:color w:val="000000"/>
          <w:sz w:val="28"/>
          <w:szCs w:val="28"/>
        </w:rPr>
      </w:pPr>
      <w:r w:rsidRPr="00F91594">
        <w:rPr>
          <w:color w:val="000000"/>
          <w:sz w:val="28"/>
          <w:szCs w:val="28"/>
        </w:rPr>
        <w:t>решением Совета</w:t>
      </w:r>
      <w:r w:rsidRPr="00F91594">
        <w:rPr>
          <w:sz w:val="28"/>
          <w:szCs w:val="28"/>
        </w:rPr>
        <w:t xml:space="preserve"> </w:t>
      </w:r>
      <w:r w:rsidRPr="00F91594">
        <w:rPr>
          <w:color w:val="000000"/>
          <w:sz w:val="28"/>
          <w:szCs w:val="28"/>
        </w:rPr>
        <w:t>муниципального образования «Сельское поселение Евпраксинский сельсовет Приволжского муниципального района Астраханской области»</w:t>
      </w:r>
    </w:p>
    <w:p w:rsidR="000A11F7" w:rsidRPr="00F91594" w:rsidRDefault="000A11F7" w:rsidP="000A11F7">
      <w:pPr>
        <w:ind w:left="6237"/>
        <w:jc w:val="center"/>
        <w:rPr>
          <w:color w:val="000000"/>
          <w:sz w:val="28"/>
          <w:szCs w:val="28"/>
        </w:rPr>
      </w:pPr>
      <w:r w:rsidRPr="00F91594">
        <w:rPr>
          <w:color w:val="000000"/>
          <w:sz w:val="28"/>
          <w:szCs w:val="28"/>
        </w:rPr>
        <w:t>от 1</w:t>
      </w:r>
      <w:r w:rsidR="006A7103" w:rsidRPr="00F91594">
        <w:rPr>
          <w:color w:val="000000"/>
          <w:sz w:val="28"/>
          <w:szCs w:val="28"/>
        </w:rPr>
        <w:t>4</w:t>
      </w:r>
      <w:r w:rsidRPr="00F91594">
        <w:rPr>
          <w:color w:val="000000"/>
          <w:sz w:val="28"/>
          <w:szCs w:val="28"/>
        </w:rPr>
        <w:t>.0</w:t>
      </w:r>
      <w:r w:rsidR="006A7103" w:rsidRPr="00F91594">
        <w:rPr>
          <w:color w:val="000000"/>
          <w:sz w:val="28"/>
          <w:szCs w:val="28"/>
        </w:rPr>
        <w:t>9</w:t>
      </w:r>
      <w:r w:rsidRPr="00F91594">
        <w:rPr>
          <w:color w:val="000000"/>
          <w:sz w:val="28"/>
          <w:szCs w:val="28"/>
        </w:rPr>
        <w:t>.2023 № 1</w:t>
      </w:r>
      <w:r w:rsidR="006A7103" w:rsidRPr="00F91594">
        <w:rPr>
          <w:color w:val="000000"/>
          <w:sz w:val="28"/>
          <w:szCs w:val="28"/>
        </w:rPr>
        <w:t>6</w:t>
      </w:r>
    </w:p>
    <w:p w:rsidR="000A11F7" w:rsidRPr="00F91594" w:rsidRDefault="000A11F7" w:rsidP="001D2FEC">
      <w:pPr>
        <w:rPr>
          <w:color w:val="000000"/>
          <w:sz w:val="28"/>
          <w:szCs w:val="28"/>
        </w:rPr>
      </w:pPr>
    </w:p>
    <w:p w:rsidR="006A7103" w:rsidRPr="00F91594" w:rsidRDefault="006A7103" w:rsidP="000A11F7">
      <w:pPr>
        <w:pStyle w:val="ConsPlusNormal"/>
        <w:jc w:val="center"/>
        <w:rPr>
          <w:sz w:val="28"/>
          <w:szCs w:val="28"/>
        </w:rPr>
      </w:pPr>
      <w:r w:rsidRPr="00F91594">
        <w:rPr>
          <w:sz w:val="28"/>
          <w:szCs w:val="28"/>
        </w:rPr>
        <w:t>ПОЛОЖЕНИЕ</w:t>
      </w:r>
    </w:p>
    <w:p w:rsidR="000A11F7" w:rsidRPr="00F91594" w:rsidRDefault="006A7103" w:rsidP="000A11F7">
      <w:pPr>
        <w:pStyle w:val="ConsPlusNormal"/>
        <w:jc w:val="center"/>
        <w:rPr>
          <w:sz w:val="28"/>
          <w:szCs w:val="28"/>
        </w:rPr>
      </w:pPr>
      <w:r w:rsidRPr="00F91594">
        <w:rPr>
          <w:sz w:val="28"/>
          <w:szCs w:val="28"/>
        </w:rPr>
        <w:t>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</w:p>
    <w:p w:rsidR="000A11F7" w:rsidRPr="00F91594" w:rsidRDefault="000A11F7" w:rsidP="000A11F7">
      <w:pPr>
        <w:pStyle w:val="ConsPlusNormal"/>
        <w:ind w:firstLine="540"/>
        <w:jc w:val="both"/>
        <w:rPr>
          <w:sz w:val="28"/>
          <w:szCs w:val="28"/>
        </w:rPr>
      </w:pPr>
    </w:p>
    <w:p w:rsidR="00F91594" w:rsidRPr="00F91594" w:rsidRDefault="00F91594" w:rsidP="00F9159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F91594">
        <w:rPr>
          <w:b/>
          <w:bCs/>
          <w:sz w:val="28"/>
          <w:szCs w:val="28"/>
        </w:rPr>
        <w:t>Общие положения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1. Положение </w:t>
      </w:r>
      <w:r w:rsidRPr="00F91594">
        <w:rPr>
          <w:bCs/>
          <w:sz w:val="28"/>
          <w:szCs w:val="28"/>
        </w:rPr>
        <w:t xml:space="preserve">о порядке выплаты премии по итогам работы за месяц (квартал) и год и дополнительной премии из фонда экономии оплаты труда лицам, замещающим муниципальные должности, должности муниципальной службы и работникам органов местного самоуправления, </w:t>
      </w:r>
      <w:r w:rsidRPr="00F91594">
        <w:rPr>
          <w:sz w:val="28"/>
          <w:szCs w:val="28"/>
        </w:rPr>
        <w:t>замещающим должности, не являющиеся муниципальными должностями и должностями муниципальной службы (далее – Положение), разработано в соответствии с Трудовым кодексом Российской Федерации, Федеральным законом от 02</w:t>
      </w:r>
      <w:r w:rsidR="00E2659B">
        <w:rPr>
          <w:sz w:val="28"/>
          <w:szCs w:val="28"/>
        </w:rPr>
        <w:t>.03.2007</w:t>
      </w:r>
      <w:r w:rsidRPr="00F91594">
        <w:rPr>
          <w:sz w:val="28"/>
          <w:szCs w:val="28"/>
        </w:rPr>
        <w:t xml:space="preserve"> № 25</w:t>
      </w:r>
      <w:r w:rsidRPr="00F91594">
        <w:rPr>
          <w:sz w:val="28"/>
          <w:szCs w:val="28"/>
        </w:rPr>
        <w:noBreakHyphen/>
        <w:t xml:space="preserve">ФЗ «О муниципальной </w:t>
      </w:r>
      <w:r w:rsidR="00E2659B">
        <w:rPr>
          <w:sz w:val="28"/>
          <w:szCs w:val="28"/>
        </w:rPr>
        <w:t>службе в Российской Федерации»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2. Положение разработано в целях обеспечения прав, законных интересов лиц, замещающих муниципальные должности, должности муниципальной службы и работников органов местного самоуправления</w:t>
      </w:r>
      <w:r w:rsidRPr="00F91594">
        <w:rPr>
          <w:bCs/>
          <w:sz w:val="28"/>
          <w:szCs w:val="28"/>
        </w:rPr>
        <w:t xml:space="preserve">, </w:t>
      </w:r>
      <w:r w:rsidRPr="00F91594">
        <w:rPr>
          <w:sz w:val="28"/>
          <w:szCs w:val="28"/>
        </w:rPr>
        <w:t>замещающих должности, не являющиеся муниципальными должностями и должностями муниципальной службы (далее – работники), а также повышения ответственности, эффективности и результативности их деятельности, своевременном и добросовестном исполнении своих должностных обязанностей.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tab/>
      </w:r>
      <w:r w:rsidRPr="00F91594">
        <w:rPr>
          <w:sz w:val="28"/>
          <w:szCs w:val="28"/>
        </w:rPr>
        <w:t>3.</w:t>
      </w:r>
      <w:r w:rsidRPr="00F91594">
        <w:t xml:space="preserve"> </w:t>
      </w:r>
      <w:r w:rsidRPr="00F91594">
        <w:rPr>
          <w:sz w:val="28"/>
          <w:szCs w:val="28"/>
        </w:rPr>
        <w:t>Премия по итогам работы за месяц (квартал) и год и дополнительная премия из фонда экономии оплаты труда (далее - премия) является формой материального стимулирования работников, направлена на повышение эффективности деятельности, уровня их ответственности и профессионализма.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Премия выплачивается с учетом конкретного вклада работников в выполнение задач и функций органа местного самоуправления, соблюдения должностной инструкции, а также за внедрение новых форм и методов в работе, позитивно отразившихся на ее результатах, результативность работы, отразившуюся на эффективности развития муниципального образования.</w:t>
      </w:r>
    </w:p>
    <w:p w:rsidR="00F91594" w:rsidRPr="00F91594" w:rsidRDefault="00F91594" w:rsidP="00F91594">
      <w:pPr>
        <w:tabs>
          <w:tab w:val="left" w:pos="1233"/>
        </w:tabs>
        <w:ind w:firstLine="709"/>
        <w:jc w:val="both"/>
        <w:rPr>
          <w:sz w:val="28"/>
          <w:szCs w:val="28"/>
        </w:rPr>
      </w:pPr>
      <w:bookmarkStart w:id="1" w:name="sub_7032"/>
      <w:r w:rsidRPr="00F91594">
        <w:rPr>
          <w:sz w:val="28"/>
          <w:szCs w:val="28"/>
        </w:rPr>
        <w:t>4. Премия по итогам работы за месяц (квартал) и год выплачивается по результатам деятельности работников за конкретный расчетный период (месяц, квартал, год).</w:t>
      </w:r>
    </w:p>
    <w:p w:rsidR="00F91594" w:rsidRPr="00F91594" w:rsidRDefault="00F91594" w:rsidP="00F91594">
      <w:pPr>
        <w:tabs>
          <w:tab w:val="left" w:pos="1233"/>
        </w:tabs>
        <w:ind w:firstLine="709"/>
        <w:jc w:val="both"/>
      </w:pPr>
      <w:r w:rsidRPr="00F91594">
        <w:rPr>
          <w:sz w:val="28"/>
          <w:szCs w:val="28"/>
        </w:rPr>
        <w:t xml:space="preserve">Дополнительная премия из экономии фонда оплаты труда может выплачиваться без учета расчетного периода за выполнение отдельного особо важного и сложного задания и (или) в виде поощрения. </w:t>
      </w:r>
    </w:p>
    <w:bookmarkEnd w:id="1"/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bCs/>
          <w:sz w:val="28"/>
          <w:szCs w:val="28"/>
        </w:rPr>
      </w:pPr>
      <w:r w:rsidRPr="00F91594">
        <w:rPr>
          <w:sz w:val="28"/>
          <w:szCs w:val="28"/>
        </w:rPr>
        <w:lastRenderedPageBreak/>
        <w:t xml:space="preserve">5. Положение определяет порядок выплаты премии работникам органов местного самоуправления муниципального образования </w:t>
      </w:r>
      <w:r w:rsidR="00E2659B">
        <w:rPr>
          <w:sz w:val="28"/>
          <w:szCs w:val="28"/>
        </w:rPr>
        <w:t>«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bCs/>
          <w:sz w:val="28"/>
          <w:szCs w:val="28"/>
        </w:rPr>
        <w:t>.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6. Порядок предусматривает внедрение стимулирующих механизмов в существующую систему оплаты труда указанных категорий лиц в зависимости от выполнения плана по доходам местного бюджета муниципального образования </w:t>
      </w:r>
      <w:r w:rsidR="00E2659B">
        <w:rPr>
          <w:sz w:val="28"/>
          <w:szCs w:val="28"/>
        </w:rPr>
        <w:t>«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F91594" w:rsidRPr="00F91594" w:rsidRDefault="00F91594" w:rsidP="00F915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1594" w:rsidRPr="00F91594" w:rsidRDefault="00F91594" w:rsidP="00F915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1594" w:rsidRPr="00F91594" w:rsidRDefault="00F91594" w:rsidP="00F9159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1594">
        <w:rPr>
          <w:b/>
          <w:bCs/>
          <w:sz w:val="28"/>
          <w:szCs w:val="28"/>
        </w:rPr>
        <w:t xml:space="preserve">Порядок исчисления обшей суммы средств, направляемых на премию 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1. Премия </w:t>
      </w:r>
      <w:r w:rsidRPr="00F91594">
        <w:rPr>
          <w:b/>
          <w:sz w:val="28"/>
          <w:szCs w:val="28"/>
        </w:rPr>
        <w:t xml:space="preserve">по итогам работы за месяц (квартал) и год </w:t>
      </w:r>
      <w:r w:rsidRPr="00F91594">
        <w:rPr>
          <w:sz w:val="28"/>
          <w:szCs w:val="28"/>
        </w:rPr>
        <w:t>представляет собой фонд стимулирования, который планируется из расчета в год: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1) для лиц, замещающих муниципальные должности, в размере двух должностных окладов;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2) для</w:t>
      </w:r>
      <w:r w:rsidR="00E2659B">
        <w:rPr>
          <w:sz w:val="28"/>
          <w:szCs w:val="28"/>
        </w:rPr>
        <w:t xml:space="preserve"> </w:t>
      </w:r>
      <w:r w:rsidRPr="00F91594">
        <w:rPr>
          <w:sz w:val="28"/>
          <w:szCs w:val="28"/>
        </w:rPr>
        <w:t>лиц, замещающих должности муниципальной службы, в размере двенадцати должностных окладов;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3) для работников органов местного самоуправления муниципального образования 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, замещающих должности, не являющиеся муниципальными должностями и должностями муниципальной службы, в размере, устанавливаемом нормативными правовыми актами соответствующих органов местного самоуправления муниципального образования </w:t>
      </w:r>
      <w:r w:rsidR="00E2659B">
        <w:rPr>
          <w:sz w:val="28"/>
          <w:szCs w:val="28"/>
        </w:rPr>
        <w:t>«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Дополнительная премия </w:t>
      </w:r>
      <w:r w:rsidRPr="00F91594">
        <w:rPr>
          <w:bCs/>
          <w:sz w:val="28"/>
          <w:szCs w:val="28"/>
        </w:rPr>
        <w:t xml:space="preserve">может выплачиваться, соответственно из </w:t>
      </w:r>
      <w:r w:rsidRPr="00F91594">
        <w:rPr>
          <w:sz w:val="28"/>
          <w:szCs w:val="28"/>
        </w:rPr>
        <w:t>средств, сложившихся в результате экономии по фонду оплаты труда соответствующих органов местного самоуправления,</w:t>
      </w:r>
      <w:r w:rsidR="00E2659B">
        <w:rPr>
          <w:sz w:val="28"/>
          <w:szCs w:val="28"/>
        </w:rPr>
        <w:t xml:space="preserve"> </w:t>
      </w:r>
      <w:r w:rsidRPr="00F91594">
        <w:rPr>
          <w:sz w:val="28"/>
          <w:szCs w:val="28"/>
        </w:rPr>
        <w:t>а также их структурных подразделений, наделенных правами юридического лица.</w:t>
      </w:r>
    </w:p>
    <w:p w:rsidR="00F91594" w:rsidRPr="00F91594" w:rsidRDefault="00F91594" w:rsidP="00F91594">
      <w:pPr>
        <w:tabs>
          <w:tab w:val="left" w:pos="123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2. Премия по итогам работы за месяц (квартал) и год</w:t>
      </w:r>
      <w:r w:rsidRPr="00F91594">
        <w:rPr>
          <w:b/>
          <w:sz w:val="28"/>
          <w:szCs w:val="28"/>
        </w:rPr>
        <w:t xml:space="preserve"> </w:t>
      </w:r>
      <w:r w:rsidRPr="00F91594">
        <w:rPr>
          <w:sz w:val="28"/>
          <w:szCs w:val="28"/>
        </w:rPr>
        <w:t xml:space="preserve">выплачивается ежемесячно (ежеквартально, ежегодно) по результатам выполнения плана по доходам муниципального бюджета.  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3. Плановая сумма средств, направляемая ежемесячно на премию по итогам работы за месяц (квартал) и год, исчисляется в размере одной двенадцатой части от годового фонда стимулирования.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Премия по итогам работы за месяц (квартал) и год работникам начисляется за фактически отработанное время, исходя из доли премии на один рубль фактически начисленного фонда,</w:t>
      </w:r>
      <w:r w:rsidR="00E2659B">
        <w:rPr>
          <w:sz w:val="28"/>
          <w:szCs w:val="28"/>
        </w:rPr>
        <w:t xml:space="preserve"> </w:t>
      </w:r>
      <w:r w:rsidRPr="00F91594">
        <w:rPr>
          <w:sz w:val="28"/>
          <w:szCs w:val="28"/>
        </w:rPr>
        <w:t>предельными размерами не ограничивается и исчисляется по формуле: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доля премии = месячный премиальный фонд / месячный фонд оплаты труда с учетом доплат и надбавок, сложившийся в месяце начисления премии.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4. Премия лицам, замещающим муниципальные должности, выплачивается единовременно в конце календарного года с учетом экономии фонда оплаты труда.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bookmarkStart w:id="2" w:name="sub_7035"/>
      <w:r w:rsidRPr="00F91594">
        <w:lastRenderedPageBreak/>
        <w:tab/>
      </w:r>
      <w:r w:rsidRPr="00F91594">
        <w:rPr>
          <w:sz w:val="28"/>
          <w:szCs w:val="28"/>
        </w:rPr>
        <w:t xml:space="preserve">Размер премии по итогам работы за месяц (квартал) и год для лиц, замещающих должности муниципальной службы и работникам органов местного самоуправления муниципального образования 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, замещающих должности, не являющиеся муниципальными должностями и должностями муниципальной службы, устанавливается в процентах от размера премии, исчисленной в соответствии с пунктом 3 раздела 2 настоящего Положения.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Размер дополнительной премии из фонда экономии оплаты труда устанавливается в количестве должностных окладов или в рублях.</w:t>
      </w:r>
    </w:p>
    <w:bookmarkEnd w:id="2"/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5. Фактическая сумма средств, направляемая ежемесячно на премию по итогам работы за месяц (квартал) и год, корректируется в зависимости от выполнения собственных доходов муниципального бюджета следующим образом: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1) при выполнении собственных доходов на 100 процентов - в размере одной двенадцатой части от годового фонда стимулирования;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2) при перевыполнении собственных доходов: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а) от 1 до 5 процентов – дополнительно 3 процента к одной двенадцатой части от годового фонда стимулирования;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б) от 5 до 10 процентов – дополнительно 8 процентов к одной двенадцатой части от годового фонда стимулирования;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в) свыше 10 процентов – дополнительно 15 процентов к одной двенадцатой части от годового фонда стимулирования;</w:t>
      </w:r>
    </w:p>
    <w:p w:rsidR="00F91594" w:rsidRPr="00F91594" w:rsidRDefault="00F91594" w:rsidP="00F91594">
      <w:pPr>
        <w:shd w:val="clear" w:color="auto" w:fill="FFFFFF"/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3) при невыполнении собственных доходов размер премии корректируется в сторону уменьшения пропорционально размеру выполнения плана по доходам местного бюджета.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6. Подведение итогов выполнения собственных доходов производится ежемесячно, нарастающим итогом с начала года.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7.</w:t>
      </w:r>
      <w:r w:rsidRPr="00F91594">
        <w:rPr>
          <w:sz w:val="28"/>
          <w:szCs w:val="28"/>
          <w:lang w:val="en-US"/>
        </w:rPr>
        <w:t> </w:t>
      </w:r>
      <w:r w:rsidRPr="00F91594">
        <w:rPr>
          <w:sz w:val="28"/>
          <w:szCs w:val="28"/>
        </w:rPr>
        <w:t xml:space="preserve">При недостаточности фонда стимулирования на премию могут быть направлены средства, сложившиеся в результате экономии по фонду оплаты труда соответствующих органов местного самоуправления или иных органов, образованных в соответствии с уставом муниципального образования </w:t>
      </w:r>
      <w:r w:rsidR="00E2659B" w:rsidRPr="00E2659B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8. Премия</w:t>
      </w:r>
      <w:r w:rsidRPr="00F91594">
        <w:rPr>
          <w:b/>
          <w:sz w:val="28"/>
          <w:szCs w:val="28"/>
        </w:rPr>
        <w:t xml:space="preserve"> </w:t>
      </w:r>
      <w:r w:rsidRPr="00F91594">
        <w:rPr>
          <w:sz w:val="28"/>
          <w:szCs w:val="28"/>
        </w:rPr>
        <w:t>по итогам работы за месяц (квартал) и год работникам не выплачивается за период: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1) нахождения в оплачиваемом трудовом, дополнительном, учебном отпуске;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2) нахождения в отпуске без сохранения заработной платы;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3) нахождения в отпуске по беременности, родам и уходу за ребенком;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4) временной нетрудоспособности.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9. Работнику, принятому на период отсутствия основного работника, премия по итогам работы за месяц (квартал) и год выплачивается на общих основаниях за фактически отработанное время.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10. </w:t>
      </w:r>
      <w:r w:rsidRPr="00F91594">
        <w:rPr>
          <w:sz w:val="28"/>
          <w:szCs w:val="28"/>
        </w:rPr>
        <w:tab/>
        <w:t>Премии могут выплачиваться как всем работникам, так и отдельным.</w:t>
      </w:r>
    </w:p>
    <w:p w:rsidR="00F91594" w:rsidRPr="00F91594" w:rsidRDefault="00F91594" w:rsidP="00F91594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F91594" w:rsidRPr="00F91594" w:rsidRDefault="00F91594" w:rsidP="00F9159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  <w:r w:rsidRPr="00F91594">
        <w:rPr>
          <w:b/>
          <w:sz w:val="28"/>
          <w:szCs w:val="28"/>
        </w:rPr>
        <w:t>Порядок и условия выплаты премии по итогам работы</w:t>
      </w:r>
      <w:r w:rsidRPr="00F91594">
        <w:rPr>
          <w:b/>
          <w:sz w:val="28"/>
          <w:szCs w:val="28"/>
        </w:rPr>
        <w:br/>
        <w:t>за месяц (квартал) и год и дополнительной премии из экономии фонда оплаты труда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lastRenderedPageBreak/>
        <w:t xml:space="preserve">1. Премирование производится ежемесячно (ежеквартально, ежегодно) с учетом выполнения плана по доходам бюджета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2. Конкретный процент премии для каждого работника определяется решением комиссии по установлению премии по итогам работы за месяц (квартал) и год работникам соответствующего органа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 (далее – Комиссия).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3. Комиссия устанавливает процент премии для каждого работника на основании служебных записок руководителей соответствующих органов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, письменных объяснений работников, правовых актов соответствующего органа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 о наложении дисциплинарных взысканий на работников.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Служебные записки с указанием конкретного процента премии для каждого работника, письменные объяснения работников руководители структурных подразделений органов местного самоуправления передают в Комиссию ежемесячно (ежеквартально, ежегодно) не позднее 25 числа месяца (конца квартала), за который подводятся итоги работы. 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bookmarkStart w:id="3" w:name="sub_7355"/>
      <w:r w:rsidRPr="00F91594">
        <w:rPr>
          <w:sz w:val="28"/>
          <w:szCs w:val="28"/>
        </w:rPr>
        <w:tab/>
        <w:t>Размер премии устанавливается по представлению:</w:t>
      </w:r>
    </w:p>
    <w:bookmarkEnd w:id="3"/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заместителей главы муниципального образования - в отношении руководителей курируемых ими структурных подразделений, отраслевых (функциональных) органов местного самоуправления муниципального образования;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руководителей структурных подразделений, отраслевых (функциональных) органов местного самоуправления муниципального образования по согласованию с курирующим заместителем главы муниципального образования - в отношении работников, замещающих должности в курируемых ими структурных подразделениях, отраслевых (функциональных) органах местного самоуправления муниципального образования.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rPr>
          <w:sz w:val="28"/>
          <w:szCs w:val="28"/>
        </w:rPr>
        <w:tab/>
        <w:t>Работники, непосредственное руководство которыми осуществляет руководитель органа самоуправления муниципального образования, представление об установл</w:t>
      </w:r>
      <w:r w:rsidR="00E2659B">
        <w:rPr>
          <w:sz w:val="28"/>
          <w:szCs w:val="28"/>
        </w:rPr>
        <w:t xml:space="preserve">ении размера премии направляют </w:t>
      </w:r>
      <w:r w:rsidRPr="00F91594">
        <w:rPr>
          <w:sz w:val="28"/>
          <w:szCs w:val="28"/>
        </w:rPr>
        <w:t>самостоятельно.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4. При установлении процента премии учитываются следующие показатели: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1) своевременное и качественное выполнение муниципальными служащими задач и функций, возложенных должностными инструкциями;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2) качественная работа без нарушения сроков исполнения: поручений руководителя органа местного самоуправления муниципального образования, заместителей главы муниципального образования, руководителей структурных подразделений, отраслевых (функциональных) органов местного самоуправления муниципального образования, распорядительных и контрольных документов;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3)  успешное выполнение особо важных и сложных заданий руководства;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4) инициатива, творчество и внедрение новых форм и методов в работе, позитивно отразившихся на ее результатах;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lastRenderedPageBreak/>
        <w:t>5) трудовая дисциплина;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6)</w:t>
      </w:r>
      <w:r w:rsidRPr="00F91594">
        <w:rPr>
          <w:sz w:val="28"/>
          <w:szCs w:val="28"/>
          <w:lang w:val="en-US"/>
        </w:rPr>
        <w:t> </w:t>
      </w:r>
      <w:r w:rsidRPr="00F91594">
        <w:rPr>
          <w:sz w:val="28"/>
          <w:szCs w:val="28"/>
        </w:rPr>
        <w:t>личный трудовой вклад в общие результаты работы и качество труда;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7) компетентность в принятии управленческих решений.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При установлении процента премии учитываются качественное выполнение особо важных и сложных заданий, должностных обязанностей, соблюдение трудовой дисциплины.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5. Уменьшение размера премии производится: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1) при невыполнении в срок документов, находящихся на контроле, а также постановлений, распоряжений, письменных и устных поручений руководителей соответствующих органов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, их заместителей, руководителей структурных подразделений органов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, по подчиненности и компетенции – в размере 10 процентов;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2) при ненадлежащем выполнении или не выполнении должностных обязанностей – в размере от 10 до 50 процентов;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3) при нарушении дисциплины труда, правил внутреннего трудового распорядка – в размере от 10 до 50 процентов;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4) при нарушении сроков рассмотрения обращений граждан и юридических лиц – в размере от 10 до 50 процентов;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5) при неоднократном повторении названных нарушений – в размере от 50 до 100 процентов.</w:t>
      </w:r>
    </w:p>
    <w:p w:rsidR="00F91594" w:rsidRPr="00F91594" w:rsidRDefault="00F91594" w:rsidP="00F91594">
      <w:pPr>
        <w:shd w:val="clear" w:color="auto" w:fill="FFFFFF"/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6. В результате сложившейся экономии по фонду оплаты труда соответствующих ор</w:t>
      </w:r>
      <w:r w:rsidR="00E2659B">
        <w:rPr>
          <w:sz w:val="28"/>
          <w:szCs w:val="28"/>
        </w:rPr>
        <w:t xml:space="preserve">ганов местного самоуправления, </w:t>
      </w:r>
      <w:r w:rsidRPr="00F91594">
        <w:rPr>
          <w:sz w:val="28"/>
          <w:szCs w:val="28"/>
        </w:rPr>
        <w:t>а также их структурных подразделений, наделенных правами юридического лица, может быть выплачена дополнительная премия.</w:t>
      </w:r>
    </w:p>
    <w:p w:rsidR="00F91594" w:rsidRPr="00F91594" w:rsidRDefault="00F91594" w:rsidP="00F91594">
      <w:pPr>
        <w:jc w:val="both"/>
        <w:rPr>
          <w:sz w:val="28"/>
          <w:szCs w:val="28"/>
        </w:rPr>
      </w:pPr>
      <w:r w:rsidRPr="00F91594">
        <w:tab/>
      </w:r>
      <w:r w:rsidRPr="00F91594">
        <w:rPr>
          <w:sz w:val="28"/>
          <w:szCs w:val="28"/>
        </w:rPr>
        <w:t xml:space="preserve">Размер дополнительной премии работникам устанавливается индивидуально с учетом эффективности выполнения мероприятий, указанных в </w:t>
      </w:r>
      <w:hyperlink w:anchor="sub_7361" w:history="1">
        <w:r w:rsidRPr="00F91594">
          <w:rPr>
            <w:bCs/>
            <w:sz w:val="28"/>
            <w:szCs w:val="28"/>
          </w:rPr>
          <w:t xml:space="preserve">пунктах 4, 5, 8 и 9 раздела 3 настоящего Положения </w:t>
        </w:r>
      </w:hyperlink>
      <w:r w:rsidRPr="00F91594">
        <w:rPr>
          <w:sz w:val="28"/>
          <w:szCs w:val="28"/>
        </w:rPr>
        <w:t xml:space="preserve"> и конкретного вклада работника, но не более трех должностных окладов.</w:t>
      </w:r>
    </w:p>
    <w:p w:rsidR="00F91594" w:rsidRPr="00F91594" w:rsidRDefault="00F91594" w:rsidP="00F91594">
      <w:pPr>
        <w:ind w:firstLine="709"/>
        <w:jc w:val="both"/>
        <w:rPr>
          <w:rFonts w:eastAsia="Calibri"/>
          <w:sz w:val="28"/>
          <w:szCs w:val="28"/>
        </w:rPr>
      </w:pPr>
      <w:r w:rsidRPr="00F91594">
        <w:rPr>
          <w:rFonts w:eastAsia="Calibri"/>
          <w:sz w:val="28"/>
          <w:szCs w:val="28"/>
        </w:rPr>
        <w:t>7. Дополнительная премия в виде поощрения в размере двух должностных окладов может быть выплачена: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1) при поощрении Благодарствен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ными письмами, Благодарностями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и Почетными грамотами регионального и федерального уровней;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2) при присуждении призовых мест в международных, всероссийских и краевых конкурсах (мероприятиях);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3) при получении Грантов (субвенций) по проектам, имеющим значение для муниципального образования 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«Сельское поселение Евпраксинский сельсовет Приволжского муниципального района Астраханской области», и при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осуществлении деятельности работни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ками, способствующей получению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таких Грантов (субвенций);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4) при получении рекомендаций о поощрении служащих от вышестоящих и (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или) контролирующих, надзорных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органов;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5) к юбилейным датам рождения (от 50 лет);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6) при увольнении, в связи с выходом на государственную пенсию;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lastRenderedPageBreak/>
        <w:t xml:space="preserve">7) в иных случаях по решению руководителя соответствующего органа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8. Дополнительная премия в размере до одного должностного оклада </w:t>
      </w:r>
      <w:r w:rsidRPr="00F91594">
        <w:rPr>
          <w:rFonts w:eastAsia="Calibri"/>
          <w:sz w:val="28"/>
          <w:szCs w:val="28"/>
        </w:rPr>
        <w:t xml:space="preserve">(в зависимости от сложившейся экономии)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может распределяться при выполнении следующих критериев: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1) высококачественное выполнение своих должностных обязанностей, личный трудовой вклад в общие результаты работы и качество труда;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2) своевременное и качес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твенное выполнение работниками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задач и функций, возложенных должностными инструкциями;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3) качественная работа без нарушения сроков исполнения: поручений главы муниципального образования, заместителей главы муниципального образования, руководителей структурных подразделений, отраслевых (функциональных) органов администрации муниципального образования, распорядительных и контрольных документов;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4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) своевременное и качественное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представление кадровой документации (табель, ходатайство не премию, должностные инструкции, документы по соблюдению ограничений, запретов и исполнению обязанностей муниципальных служащих и пр.);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5) успешное выполнение особо важных и сложных заданий руководства, эффективность в условиях многозадачности;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6) достижение значимых результатов в ходе выполнения поставленных задач, использование комплексного анализа ситуации и точного определения приоритетов деятельности на определенную перспективу.</w:t>
      </w:r>
    </w:p>
    <w:p w:rsidR="00F91594" w:rsidRPr="00F91594" w:rsidRDefault="00F91594" w:rsidP="00F91594">
      <w:pPr>
        <w:ind w:firstLine="567"/>
        <w:jc w:val="both"/>
        <w:rPr>
          <w:rFonts w:eastAsia="Calibri"/>
          <w:sz w:val="28"/>
          <w:szCs w:val="28"/>
        </w:rPr>
      </w:pPr>
      <w:r w:rsidRPr="00F91594">
        <w:rPr>
          <w:rFonts w:eastAsia="Calibri"/>
          <w:sz w:val="28"/>
          <w:szCs w:val="28"/>
        </w:rPr>
        <w:t xml:space="preserve">9. Дополнительная премия в размере до трех должностных окладов (в зависимости от сложившейся экономии) может быть распределена за: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1) внедрение новых форм и методов в работе, позитивно отразившихся на результатах деятельности органов местного самоуправления муниципального образования 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;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2) подготовку, организацию и участие в проведении социально-общественных мероприятий;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3) осуществление деятельности по разработке оригинальных нормативно-правовых актов и их внедрение;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4) инициацию и успешную реализацию проектной деятельности; 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5) достижение лидирующих позиций в рейтингах муниципальных образований Краснодарского края (до 10 позиции в рейтинге);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6) участие на конкурсной основе в государственных программах для привлечения финансовых ресурсов на условиях </w:t>
      </w:r>
      <w:proofErr w:type="spellStart"/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софинансирования</w:t>
      </w:r>
      <w:proofErr w:type="spellEnd"/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из федерального и регионального бюджетов и внебюджетных источников;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7) успешное осуществление наставничества (после предоставления отчета); 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8) организацию и проведение обучающих совещаний, семинаров, учений и тренировок с привлечением органов местного самоуправления и (или) хозяйствующих субъектов муниципального образования 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иных муниципальных образований </w:t>
      </w:r>
      <w:r w:rsidR="006C3E7F">
        <w:rPr>
          <w:rFonts w:eastAsia="Arial Unicode MS"/>
          <w:color w:val="000000"/>
          <w:sz w:val="28"/>
          <w:szCs w:val="28"/>
          <w:u w:color="000000"/>
          <w:bdr w:val="nil"/>
        </w:rPr>
        <w:t>Астраханской области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; разработка методических  рекомендаций для иных органов местного самоуправления и хозяйствующих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 xml:space="preserve">субъектов муниципального образования 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F91594" w:rsidRPr="00F91594" w:rsidRDefault="00F91594" w:rsidP="00F91594">
      <w:pPr>
        <w:shd w:val="clear" w:color="auto" w:fill="FFFFFF"/>
        <w:tabs>
          <w:tab w:val="num" w:pos="1287"/>
        </w:tabs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9) проведение внеплановых служебных проверок, иных проверочных мероприятий;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10) сверхплановое снижение затрат бюджета района или увеличение доходной части бюджета района, давшие значительный экономический эффект;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11) участие в судебных делах, повлекших судебно-исковое привлечение денежных средств в бюджет или экономию денежных средств бюджета не менее 50 тыс.</w:t>
      </w:r>
      <w:r w:rsidR="006C3E7F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рублей;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12) положительный результат проверок вышестоящих и (или) контролирующих, надзорных органов;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13) непосредственное участие в работе в особых условиях при введении режимов готовности в условиях чрезвычайной ситуации;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14) выявление и представление кандидатов в кадровый резерв муниципального образования </w:t>
      </w:r>
      <w:r w:rsidR="00E2659B">
        <w:rPr>
          <w:rFonts w:eastAsia="Arial Unicode MS"/>
          <w:color w:val="000000"/>
          <w:sz w:val="28"/>
          <w:szCs w:val="28"/>
          <w:u w:color="000000"/>
          <w:bdr w:val="nil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с последующим его эффективным использованием;</w:t>
      </w:r>
    </w:p>
    <w:p w:rsidR="00F91594" w:rsidRPr="00F91594" w:rsidRDefault="00F91594" w:rsidP="00F91594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15) победу в номинациях при оценке </w:t>
      </w:r>
      <w:r w:rsidRPr="00F91594">
        <w:rPr>
          <w:sz w:val="28"/>
          <w:szCs w:val="28"/>
        </w:rPr>
        <w:t xml:space="preserve">структурных подразделений и должностных лиц органов местного самоуправления </w:t>
      </w:r>
      <w:r w:rsidR="006C3E7F" w:rsidRPr="006C3E7F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 xml:space="preserve"> в процессе служебного взаимодействия по итогам календарного года</w:t>
      </w:r>
      <w:r w:rsidRPr="00F91594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10. Решение об установлении конкретного размера премии фиксируется в протоколе Комиссии, который направляется представителю нанимателя (работодателю) в течении пяти дней после заседания Комиссии. 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 xml:space="preserve">Премия по основаниям, изложенным в пункте 7 раздела 3 настоящего Положения, может быть выплачена без решения Комиссии. 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11. Представитель нанимателя (работодатель) имеет право на изменение размера премии работникам на основании обоснованного, мотивированного решения с учетом показателей, предусмотренных в пунктах 4, 5, 7, 8 и 9 раздела 3 настоящего Положения.</w:t>
      </w:r>
    </w:p>
    <w:p w:rsidR="00F91594" w:rsidRPr="00F91594" w:rsidRDefault="00F91594" w:rsidP="00F91594">
      <w:pPr>
        <w:ind w:firstLine="709"/>
        <w:jc w:val="both"/>
        <w:rPr>
          <w:sz w:val="28"/>
          <w:szCs w:val="28"/>
        </w:rPr>
      </w:pPr>
      <w:r w:rsidRPr="00F91594">
        <w:rPr>
          <w:sz w:val="28"/>
          <w:szCs w:val="28"/>
        </w:rPr>
        <w:t>12. Основанием для выплаты премии лицам, замещающим должности муниципальной службы, и работникам органов местного самоуправления, замещающим должности, не являющиеся муниципальными должностями и должностями муниципальной службы, является правовой акт представителя нанимателя (работодателя) соот</w:t>
      </w:r>
      <w:bookmarkStart w:id="4" w:name="_GoBack"/>
      <w:bookmarkEnd w:id="4"/>
      <w:r w:rsidRPr="00F91594">
        <w:rPr>
          <w:sz w:val="28"/>
          <w:szCs w:val="28"/>
        </w:rPr>
        <w:t xml:space="preserve">ветствующего органа местного самоуправления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p w:rsidR="000A11F7" w:rsidRDefault="00F91594" w:rsidP="006C3E7F">
      <w:pPr>
        <w:ind w:firstLine="708"/>
        <w:jc w:val="both"/>
        <w:rPr>
          <w:color w:val="000000"/>
          <w:sz w:val="28"/>
          <w:szCs w:val="28"/>
        </w:rPr>
      </w:pPr>
      <w:r w:rsidRPr="00F91594">
        <w:rPr>
          <w:sz w:val="28"/>
          <w:szCs w:val="28"/>
        </w:rPr>
        <w:t xml:space="preserve">Основанием для выплаты премии лицам, замещающим муниципальные должности, является решение Совета муниципального образования </w:t>
      </w:r>
      <w:r w:rsidR="00E2659B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F91594">
        <w:rPr>
          <w:sz w:val="28"/>
          <w:szCs w:val="28"/>
        </w:rPr>
        <w:t>.</w:t>
      </w:r>
    </w:p>
    <w:sectPr w:rsidR="000A11F7" w:rsidSect="001D2FEC">
      <w:headerReference w:type="default" r:id="rId8"/>
      <w:pgSz w:w="11906" w:h="16838"/>
      <w:pgMar w:top="540" w:right="566" w:bottom="53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C5" w:rsidRDefault="004F48C5" w:rsidP="00900BE6">
      <w:r>
        <w:separator/>
      </w:r>
    </w:p>
  </w:endnote>
  <w:endnote w:type="continuationSeparator" w:id="0">
    <w:p w:rsidR="004F48C5" w:rsidRDefault="004F48C5" w:rsidP="009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C5" w:rsidRDefault="004F48C5" w:rsidP="00900BE6">
      <w:r>
        <w:separator/>
      </w:r>
    </w:p>
  </w:footnote>
  <w:footnote w:type="continuationSeparator" w:id="0">
    <w:p w:rsidR="004F48C5" w:rsidRDefault="004F48C5" w:rsidP="0090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782147"/>
      <w:docPartObj>
        <w:docPartGallery w:val="Page Numbers (Top of Page)"/>
        <w:docPartUnique/>
      </w:docPartObj>
    </w:sdtPr>
    <w:sdtEndPr/>
    <w:sdtContent>
      <w:p w:rsidR="00900BE6" w:rsidRDefault="00900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7F">
          <w:rPr>
            <w:noProof/>
          </w:rPr>
          <w:t>8</w:t>
        </w:r>
        <w:r>
          <w:fldChar w:fldCharType="end"/>
        </w:r>
      </w:p>
    </w:sdtContent>
  </w:sdt>
  <w:p w:rsidR="00900BE6" w:rsidRDefault="00900B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606C1"/>
    <w:rsid w:val="000A11F7"/>
    <w:rsid w:val="000A40F1"/>
    <w:rsid w:val="000B249F"/>
    <w:rsid w:val="000F1FA2"/>
    <w:rsid w:val="001151C5"/>
    <w:rsid w:val="001528BA"/>
    <w:rsid w:val="00176CC5"/>
    <w:rsid w:val="001B6606"/>
    <w:rsid w:val="001D1CA9"/>
    <w:rsid w:val="001D23AB"/>
    <w:rsid w:val="001D2FEC"/>
    <w:rsid w:val="001E74DB"/>
    <w:rsid w:val="002D70ED"/>
    <w:rsid w:val="00301714"/>
    <w:rsid w:val="0030438B"/>
    <w:rsid w:val="00304C5D"/>
    <w:rsid w:val="00351DA9"/>
    <w:rsid w:val="003C46A7"/>
    <w:rsid w:val="003E0384"/>
    <w:rsid w:val="0040198C"/>
    <w:rsid w:val="0040516E"/>
    <w:rsid w:val="00415A17"/>
    <w:rsid w:val="00422EAB"/>
    <w:rsid w:val="00474A1C"/>
    <w:rsid w:val="004D3245"/>
    <w:rsid w:val="004E49C5"/>
    <w:rsid w:val="004F48C5"/>
    <w:rsid w:val="00517DB4"/>
    <w:rsid w:val="00546487"/>
    <w:rsid w:val="00546F31"/>
    <w:rsid w:val="00567E0E"/>
    <w:rsid w:val="005819DA"/>
    <w:rsid w:val="005D487D"/>
    <w:rsid w:val="005D570E"/>
    <w:rsid w:val="006477A8"/>
    <w:rsid w:val="006608C5"/>
    <w:rsid w:val="00680A73"/>
    <w:rsid w:val="006960FD"/>
    <w:rsid w:val="006A7103"/>
    <w:rsid w:val="006C3C66"/>
    <w:rsid w:val="006C3E7F"/>
    <w:rsid w:val="006D5028"/>
    <w:rsid w:val="00724214"/>
    <w:rsid w:val="00726470"/>
    <w:rsid w:val="00746E6A"/>
    <w:rsid w:val="0074748C"/>
    <w:rsid w:val="007808B8"/>
    <w:rsid w:val="0079354C"/>
    <w:rsid w:val="007B2986"/>
    <w:rsid w:val="007C0028"/>
    <w:rsid w:val="007E0636"/>
    <w:rsid w:val="007F4922"/>
    <w:rsid w:val="00805D78"/>
    <w:rsid w:val="008537A3"/>
    <w:rsid w:val="00882626"/>
    <w:rsid w:val="008B2031"/>
    <w:rsid w:val="008B3206"/>
    <w:rsid w:val="008B7152"/>
    <w:rsid w:val="008D1B6A"/>
    <w:rsid w:val="00900BE6"/>
    <w:rsid w:val="00920C38"/>
    <w:rsid w:val="00953CBC"/>
    <w:rsid w:val="009667CD"/>
    <w:rsid w:val="009767C6"/>
    <w:rsid w:val="009D2A10"/>
    <w:rsid w:val="00A466BD"/>
    <w:rsid w:val="00AC2F7B"/>
    <w:rsid w:val="00AD405C"/>
    <w:rsid w:val="00AF421B"/>
    <w:rsid w:val="00C32988"/>
    <w:rsid w:val="00C4270D"/>
    <w:rsid w:val="00C81D0E"/>
    <w:rsid w:val="00CC23F7"/>
    <w:rsid w:val="00D2643E"/>
    <w:rsid w:val="00D57DE8"/>
    <w:rsid w:val="00D949F7"/>
    <w:rsid w:val="00DB5FF2"/>
    <w:rsid w:val="00E2659B"/>
    <w:rsid w:val="00E81BD4"/>
    <w:rsid w:val="00ED16A8"/>
    <w:rsid w:val="00EE6224"/>
    <w:rsid w:val="00F14E45"/>
    <w:rsid w:val="00F44233"/>
    <w:rsid w:val="00F64AF3"/>
    <w:rsid w:val="00F662E2"/>
    <w:rsid w:val="00F72CB3"/>
    <w:rsid w:val="00F91594"/>
    <w:rsid w:val="00FD20F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4E51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734-15C1-4929-852D-F1845B2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70</cp:revision>
  <cp:lastPrinted>2020-02-12T07:19:00Z</cp:lastPrinted>
  <dcterms:created xsi:type="dcterms:W3CDTF">2016-02-19T09:36:00Z</dcterms:created>
  <dcterms:modified xsi:type="dcterms:W3CDTF">2023-09-05T08:01:00Z</dcterms:modified>
</cp:coreProperties>
</file>